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44"/>
          <w:szCs w:val="44"/>
          <w:lang w:val="en-US" w:eastAsia="zh-CN"/>
        </w:rPr>
      </w:pPr>
      <w:bookmarkStart w:id="0" w:name="_GoBack"/>
      <w:bookmarkEnd w:id="0"/>
      <w:r>
        <w:rPr>
          <w:rFonts w:hint="eastAsia" w:ascii="黑体" w:hAnsi="黑体" w:eastAsia="黑体" w:cs="黑体"/>
          <w:sz w:val="44"/>
          <w:szCs w:val="44"/>
          <w:lang w:val="en-US" w:eastAsia="zh-CN"/>
        </w:rPr>
        <w:t>上杭县科协主要成绩</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上杭县科协在中国科协、省、市科协精心指导和县委、县政府坚强领导下，坚持以习近平新时代中国特色社会主义思想为指导，深入学习宣传贯彻落实党的二十大精神，以增强“四服务”为重点，锐意进取、开拓创新，扎实推进全国科普示范县创建工作，各项工作成效显著、特色明显、亮点纷呈。</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一、全国科普示范县创建工作全面推进</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2023年1月，我县被中国科协命名为2021-2025年度第二批全国科普示范县。县科协通过健全科普工作机制，创新科普工作方式，打通盘活科普资源，较好地发挥了示范引领作用。一是修订完善科普工作制度。出台了《上杭县科普教育基地认定管理暂行办法》《上杭县农村科普示范基地认定与管理暂行办法》《上杭县科技志愿服务嘉许激励制度》《上杭县科协科普经费管理办法》，认真抓好各项制度的落实，形成有效的工作机制。二是建立完善应急科普工作机制。与县禁毒协会、县红十字会现场应急救护培训中心、县农技协分别组建了应急救护科普志愿分队、应急安全科普志愿分队、农业服务科普志愿分队。三是建立精准科普服务机制。细分科普服务对象，深度挖掘科普潜在需求，</w:t>
      </w:r>
      <w:r>
        <w:rPr>
          <w:rFonts w:hint="eastAsia" w:ascii="仿宋_GB2312" w:hAnsi="仿宋_GB2312" w:cs="仿宋_GB2312"/>
          <w:sz w:val="30"/>
          <w:szCs w:val="30"/>
          <w:lang w:val="en-US" w:eastAsia="zh-CN"/>
        </w:rPr>
        <w:t>全年</w:t>
      </w:r>
      <w:r>
        <w:rPr>
          <w:rFonts w:hint="eastAsia" w:ascii="仿宋_GB2312" w:hAnsi="仿宋_GB2312" w:eastAsia="仿宋_GB2312" w:cs="仿宋_GB2312"/>
          <w:sz w:val="30"/>
          <w:szCs w:val="30"/>
        </w:rPr>
        <w:t>开展“科普赋能·筑梦杭川”“科普之光点亮未来”进校园、“科普助力乡村振兴”进农村、“科普服务走进千家万户”进社区、“科普助力安全发展”进企业活动30多场，受众5万余人。</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二、服务创新驱动发展成效显著</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人才平台建设卓有成效。2023年1月，紫金矿业集团股份有限公司孙传尧院士工作站被省科协授予“福建省院士专家工作站”。2023年12月，紫金矿业集团有限公司徐政和院士专家工作站被授予“福建省院士专家工作站”，院士专家工作站资助奖励标准大幅提高，分别给予150万元建站资助。全县已创建院士工作站3家，取得一批重大科研成果。扎实抓好科技小院建设助力乡村振兴，上杭萝卜科技小院引进萝卜新品种，推广萝卜播种机械化，获得发明专利1项、实用型新型专利6项，计算机软件著作9顶、品种认定书1件。上杭萝卜科技小院举办农民丰收节活动被中国农技协评为优秀活动；参加全国研究生科技小院大赛获三等奖。乌兔科技小院在专用饲料配方和疫病防控中取得突破。</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2.举荐人才获得重大荣誉。推荐紫金矿业集团股份有限公司首席科学家蒋开喜荣获首届由党中央、国务院决定颁发的国家工程师奖,为全省2名之一。推荐紫金矿业公司吴健辉荣获第11届紫金科技创新奖。</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人才项目引进持续扩大。加强与驻杭院士、龙岩市籍院士、优秀科技工作者沟通联系，邀请中国科学院院士谢华安到我县中都镇富光村进行考察，并作了《院士讲“稻”理》专题讲座。邀请陈新伟博士为上杭一中师生作了《面向人工智能的观察与创新》专题科普报告。在全国科技工作者日期间，开展了以“点亮精神火炬”为主题的15项重点活动。在龙岩市首届人才活动周期间，组织开展“院士专家杭川行”活动，14名院士和众多专家学者齐聚上杭献计献策，10多名高层次机械装备专家深入上杭企业现场调研指导、技术咨询服务和技术对接。</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4.产学研用和对口合作有新进展。上杭县通源环保工程有限公司与龙岩学院开展对口科技服务，共建龙岩学院科技服务工作站。县科协与广州市番禺区科协及杭籍在粤企业建立联系，开展对口合作。</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三、科普事业亮点纷呈</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1.科普宣传声势大效果好。</w:t>
      </w:r>
      <w:r>
        <w:rPr>
          <w:rFonts w:hint="eastAsia" w:ascii="仿宋_GB2312" w:hAnsi="仿宋_GB2312" w:cs="仿宋_GB2312"/>
          <w:sz w:val="30"/>
          <w:szCs w:val="30"/>
          <w:lang w:val="en-US" w:eastAsia="zh-CN"/>
        </w:rPr>
        <w:t>2023</w:t>
      </w:r>
      <w:r>
        <w:rPr>
          <w:rFonts w:hint="eastAsia" w:ascii="仿宋_GB2312" w:hAnsi="仿宋_GB2312" w:eastAsia="仿宋_GB2312" w:cs="仿宋_GB2312"/>
          <w:sz w:val="30"/>
          <w:szCs w:val="30"/>
        </w:rPr>
        <w:t>年开展了“不让毒品进我家”、“消防安全演练”“科学创想润童心”“大爱龙岩•爱满杭川”学雷锋、“蒲公英”普法、“党员回家•服务万家”“红‘芯’点燃梦想•创‘芯’铸就未来”“全国科普日主场宣传”“我和妈妈学科学•科普筑梦向未来”等特色主题科普活动。县科协报送信息报道在2023年度福建科协系统信息贡献度排行榜位居全省县（市区）科协第七名，在《福建日报》、《东南网》、省广播影视集团综合频道等省级以上平台报道11条。</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全县青少年科技教育水平明显提升。精心组织各类青少年科技竞赛，捷报频传，成绩斐然，位居全市各县（市区）前列。举办了首届上杭县青年科普创新实验暨作品大赛，在全省开创了区县组织举办创新实验暨作品大赛初赛的先河。举办了第二届全县青少年机器人竞赛和第十八届全县青少年科技创新大赛。参加第三届龙岩市青年科普创新实验暨作品大赛，我县获得6项一等奖；第三届福建省青年科普创新实验暨作品大赛，我县获得一等奖1项，二等奖3项，三等奖2项。第六届龙岩市青少年机器人竞赛，我县获得4个一等奖、6个二等奖、7个三等奖。第20届福建省青少年机器人竞赛，我县选派的参赛选手获得创新挑战赛高中组冠军。</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科普阵地和科普人才建设扩面升级。多方筹集并下拨50多万元科普专项经费，扶持培育了一批科普示范村和科普示范基地。目前已建成县级以上科普示范基地58家、科普教育基地8家、科普示范村10个。建立了一支由548名科技教师组成的青少年科技辅导员队伍，科技志愿者和科普中国信息员发展到1300多名。</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四、科协系统改革全面深化</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政治引领进一步加强。扎实开展主题教育，举办了50多名科技工作者参加的学习党的二十大精神专题培训班。召开了县科协八届四次全委会暨全民科学素质工作会议，将创建全国科普示范县和全民科学素质工作任务分解落实到各乡镇各部门，并列入绩效考评。</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2.学会管理更加规范。完成县农技协理事长改选，上杭县农技协荣获“2022-2023年度先进农技协组织”称号、上杭县农技协副理事长陈进周荣获“2022-2023年福建省农技协最美科技工作者”称号。</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sz w:val="30"/>
          <w:szCs w:val="30"/>
        </w:rPr>
      </w:pPr>
      <w:r>
        <w:rPr>
          <w:rFonts w:hint="eastAsia" w:ascii="仿宋_GB2312" w:hAnsi="仿宋_GB2312" w:eastAsia="仿宋_GB2312" w:cs="仿宋_GB2312"/>
          <w:sz w:val="30"/>
          <w:szCs w:val="30"/>
        </w:rPr>
        <w:t>3.基层基础进一步夯实。新建2家学校科协，表彰21名优秀“三长”，开展“我和妈妈学科学 美丽家乡我代言”参赛作品评奖活动，参与“红领畲乡、红联共建”品牌建设，助力打造市级党建示范点。先后慰问科技工作者、老党员、困难群众、退休干部50多人次，为基层科协组织和科技工作者解决实际问题20多件。</w:t>
      </w:r>
    </w:p>
    <w:p>
      <w:pPr>
        <w:rPr>
          <w:sz w:val="30"/>
          <w:szCs w:val="3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6113D"/>
    <w:rsid w:val="2F461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9"/>
    <w:pPr>
      <w:spacing w:beforeAutospacing="1" w:afterAutospacing="1"/>
      <w:jc w:val="left"/>
      <w:outlineLvl w:val="0"/>
    </w:pPr>
    <w:rPr>
      <w:rFonts w:ascii="宋体" w:hAnsi="宋体"/>
      <w:b/>
      <w:bCs/>
      <w:kern w:val="44"/>
      <w:sz w:val="48"/>
      <w:szCs w:val="48"/>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2024-01-23T01:55:00Z</dcterms:created>
  <dc:creator>Administrator</dc:creator>
  <cp:lastModifiedBy>Administrator</cp:lastModifiedBy>
  <dcterms:modified xsi:type="dcterms:W3CDTF">2024-01-23T01:58:25Z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